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bCs/>
          <w:sz w:val="44"/>
          <w:szCs w:val="44"/>
          <w:lang w:val="en-US" w:eastAsia="zh-CN"/>
        </w:rPr>
      </w:pPr>
      <w:r>
        <w:rPr>
          <w:rFonts w:hint="eastAsia" w:ascii="Times New Roman" w:hAnsi="Times New Roman" w:eastAsia="方正小标宋简体" w:cs="Times New Roman"/>
          <w:b/>
          <w:bCs/>
          <w:sz w:val="44"/>
          <w:szCs w:val="44"/>
          <w:lang w:val="en-US" w:eastAsia="zh-CN"/>
        </w:rPr>
        <w:t>济宁市公安局</w:t>
      </w:r>
      <w:bookmarkStart w:id="0" w:name="_GoBack"/>
      <w:bookmarkEnd w:id="0"/>
      <w:r>
        <w:rPr>
          <w:rFonts w:hint="default" w:ascii="Times New Roman" w:hAnsi="Times New Roman" w:eastAsia="方正小标宋简体" w:cs="Times New Roman"/>
          <w:b/>
          <w:bCs/>
          <w:sz w:val="44"/>
          <w:szCs w:val="44"/>
        </w:rPr>
        <w:t>政务服务事项中介服务项目清单</w:t>
      </w:r>
      <w:r>
        <w:rPr>
          <w:rFonts w:hint="default" w:ascii="Times New Roman" w:hAnsi="Times New Roman" w:eastAsia="方正小标宋简体" w:cs="Times New Roman"/>
          <w:b/>
          <w:bCs/>
          <w:sz w:val="44"/>
          <w:szCs w:val="44"/>
          <w:lang w:eastAsia="zh-CN"/>
        </w:rPr>
        <w:t>（</w:t>
      </w:r>
      <w:r>
        <w:rPr>
          <w:rFonts w:hint="default" w:ascii="Times New Roman" w:hAnsi="Times New Roman" w:eastAsia="方正小标宋简体" w:cs="Times New Roman"/>
          <w:b/>
          <w:bCs/>
          <w:sz w:val="44"/>
          <w:szCs w:val="44"/>
          <w:lang w:val="en-US" w:eastAsia="zh-CN"/>
        </w:rPr>
        <w:t>202</w:t>
      </w:r>
      <w:r>
        <w:rPr>
          <w:rFonts w:hint="eastAsia" w:ascii="Times New Roman" w:hAnsi="Times New Roman" w:eastAsia="方正小标宋简体" w:cs="Times New Roman"/>
          <w:b/>
          <w:bCs/>
          <w:sz w:val="44"/>
          <w:szCs w:val="44"/>
          <w:lang w:val="en-US" w:eastAsia="zh-CN"/>
        </w:rPr>
        <w:t>4年</w:t>
      </w:r>
      <w:r>
        <w:rPr>
          <w:rFonts w:hint="default" w:ascii="Times New Roman" w:hAnsi="Times New Roman" w:eastAsia="方正小标宋简体" w:cs="Times New Roman"/>
          <w:b/>
          <w:bCs/>
          <w:sz w:val="44"/>
          <w:szCs w:val="44"/>
          <w:lang w:val="en-US" w:eastAsia="zh-CN"/>
        </w:rPr>
        <w:t>版</w:t>
      </w:r>
      <w:r>
        <w:rPr>
          <w:rFonts w:hint="default" w:ascii="Times New Roman" w:hAnsi="Times New Roman" w:eastAsia="方正小标宋简体" w:cs="Times New Roman"/>
          <w:b/>
          <w:bCs/>
          <w:sz w:val="44"/>
          <w:szCs w:val="44"/>
          <w:lang w:eastAsia="zh-CN"/>
        </w:rPr>
        <w:t>）</w:t>
      </w:r>
    </w:p>
    <w:tbl>
      <w:tblPr>
        <w:tblStyle w:val="12"/>
        <w:tblW w:w="146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74"/>
        <w:gridCol w:w="1157"/>
        <w:gridCol w:w="1840"/>
        <w:gridCol w:w="1659"/>
        <w:gridCol w:w="897"/>
        <w:gridCol w:w="5883"/>
        <w:gridCol w:w="1025"/>
        <w:gridCol w:w="1298"/>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227" w:hRule="atLeast"/>
          <w:tblHeader/>
          <w:jc w:val="center"/>
        </w:trPr>
        <w:tc>
          <w:tcPr>
            <w:tcW w:w="374" w:type="dxa"/>
            <w:vMerge w:val="restart"/>
            <w:shd w:val="clear" w:color="auto" w:fill="auto"/>
            <w:noWrap w:val="0"/>
            <w:vAlign w:val="center"/>
          </w:tcPr>
          <w:p>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黑体" w:hAnsi="黑体" w:eastAsia="黑体" w:cs="黑体"/>
                <w:b/>
                <w:bCs/>
                <w:color w:val="auto"/>
                <w:sz w:val="21"/>
                <w:szCs w:val="21"/>
              </w:rPr>
            </w:pPr>
            <w:r>
              <w:rPr>
                <w:rFonts w:hint="eastAsia" w:ascii="黑体" w:hAnsi="黑体" w:eastAsia="黑体" w:cs="黑体"/>
                <w:b/>
                <w:bCs/>
                <w:color w:val="auto"/>
                <w:sz w:val="21"/>
                <w:szCs w:val="21"/>
              </w:rPr>
              <w:t>序号</w:t>
            </w:r>
          </w:p>
        </w:tc>
        <w:tc>
          <w:tcPr>
            <w:tcW w:w="1157" w:type="dxa"/>
            <w:vMerge w:val="restart"/>
            <w:shd w:val="clear" w:color="auto" w:fill="auto"/>
            <w:noWrap w:val="0"/>
            <w:vAlign w:val="center"/>
          </w:tcPr>
          <w:p>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黑体" w:hAnsi="黑体" w:eastAsia="黑体" w:cs="黑体"/>
                <w:b/>
                <w:bCs/>
                <w:color w:val="auto"/>
                <w:sz w:val="21"/>
                <w:szCs w:val="21"/>
              </w:rPr>
            </w:pPr>
            <w:r>
              <w:rPr>
                <w:rFonts w:hint="eastAsia" w:ascii="黑体" w:hAnsi="黑体" w:eastAsia="黑体" w:cs="黑体"/>
                <w:b/>
                <w:bCs/>
                <w:color w:val="auto"/>
                <w:sz w:val="21"/>
                <w:szCs w:val="21"/>
              </w:rPr>
              <w:t>中介服务</w:t>
            </w:r>
          </w:p>
          <w:p>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黑体" w:hAnsi="黑体" w:eastAsia="黑体" w:cs="黑体"/>
                <w:b/>
                <w:bCs/>
                <w:color w:val="auto"/>
                <w:sz w:val="21"/>
                <w:szCs w:val="21"/>
              </w:rPr>
            </w:pPr>
            <w:r>
              <w:rPr>
                <w:rFonts w:hint="eastAsia" w:ascii="黑体" w:hAnsi="黑体" w:eastAsia="黑体" w:cs="黑体"/>
                <w:b/>
                <w:bCs/>
                <w:color w:val="auto"/>
                <w:sz w:val="21"/>
                <w:szCs w:val="21"/>
              </w:rPr>
              <w:t>项目名称</w:t>
            </w:r>
          </w:p>
        </w:tc>
        <w:tc>
          <w:tcPr>
            <w:tcW w:w="4396" w:type="dxa"/>
            <w:gridSpan w:val="3"/>
            <w:shd w:val="clear" w:color="auto" w:fill="auto"/>
            <w:noWrap w:val="0"/>
            <w:vAlign w:val="center"/>
          </w:tcPr>
          <w:p>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黑体" w:hAnsi="黑体" w:eastAsia="黑体" w:cs="黑体"/>
                <w:b/>
                <w:bCs/>
                <w:color w:val="auto"/>
                <w:sz w:val="21"/>
                <w:szCs w:val="21"/>
              </w:rPr>
            </w:pPr>
            <w:r>
              <w:rPr>
                <w:rFonts w:hint="eastAsia" w:ascii="黑体" w:hAnsi="黑体" w:eastAsia="黑体" w:cs="黑体"/>
                <w:b/>
                <w:bCs/>
                <w:color w:val="auto"/>
                <w:sz w:val="21"/>
                <w:szCs w:val="21"/>
              </w:rPr>
              <w:t>关联的政务服务事项</w:t>
            </w:r>
          </w:p>
        </w:tc>
        <w:tc>
          <w:tcPr>
            <w:tcW w:w="5883" w:type="dxa"/>
            <w:vMerge w:val="restart"/>
            <w:shd w:val="clear" w:color="auto" w:fill="auto"/>
            <w:noWrap w:val="0"/>
            <w:vAlign w:val="center"/>
          </w:tcPr>
          <w:p>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黑体" w:hAnsi="黑体" w:eastAsia="黑体" w:cs="黑体"/>
                <w:b/>
                <w:bCs/>
                <w:color w:val="auto"/>
                <w:sz w:val="21"/>
                <w:szCs w:val="21"/>
              </w:rPr>
            </w:pPr>
            <w:r>
              <w:rPr>
                <w:rFonts w:hint="eastAsia" w:ascii="黑体" w:hAnsi="黑体" w:eastAsia="黑体" w:cs="黑体"/>
                <w:b/>
                <w:bCs/>
                <w:color w:val="auto"/>
                <w:sz w:val="21"/>
                <w:szCs w:val="21"/>
              </w:rPr>
              <w:t>设定依据</w:t>
            </w:r>
          </w:p>
        </w:tc>
        <w:tc>
          <w:tcPr>
            <w:tcW w:w="1025" w:type="dxa"/>
            <w:vMerge w:val="restart"/>
            <w:shd w:val="clear" w:color="auto" w:fill="auto"/>
            <w:noWrap w:val="0"/>
            <w:vAlign w:val="center"/>
          </w:tcPr>
          <w:p>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黑体" w:hAnsi="黑体" w:eastAsia="黑体" w:cs="黑体"/>
                <w:b/>
                <w:bCs/>
                <w:color w:val="auto"/>
                <w:sz w:val="21"/>
                <w:szCs w:val="21"/>
              </w:rPr>
            </w:pPr>
            <w:r>
              <w:rPr>
                <w:rFonts w:hint="eastAsia" w:ascii="黑体" w:hAnsi="黑体" w:eastAsia="黑体" w:cs="黑体"/>
                <w:b/>
                <w:bCs/>
                <w:color w:val="auto"/>
                <w:sz w:val="21"/>
                <w:szCs w:val="21"/>
              </w:rPr>
              <w:t>收费依据及标准</w:t>
            </w:r>
          </w:p>
        </w:tc>
        <w:tc>
          <w:tcPr>
            <w:tcW w:w="1298" w:type="dxa"/>
            <w:vMerge w:val="restart"/>
            <w:shd w:val="clear" w:color="auto" w:fill="auto"/>
            <w:noWrap w:val="0"/>
            <w:vAlign w:val="center"/>
          </w:tcPr>
          <w:p>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黑体" w:hAnsi="黑体" w:eastAsia="黑体" w:cs="黑体"/>
                <w:b/>
                <w:bCs/>
                <w:color w:val="auto"/>
                <w:sz w:val="21"/>
                <w:szCs w:val="21"/>
              </w:rPr>
            </w:pPr>
            <w:r>
              <w:rPr>
                <w:rFonts w:hint="eastAsia" w:ascii="黑体" w:hAnsi="黑体" w:eastAsia="黑体" w:cs="黑体"/>
                <w:b/>
                <w:bCs/>
                <w:color w:val="auto"/>
                <w:sz w:val="21"/>
                <w:szCs w:val="21"/>
              </w:rPr>
              <w:t>服务时限</w:t>
            </w:r>
          </w:p>
        </w:tc>
        <w:tc>
          <w:tcPr>
            <w:tcW w:w="538" w:type="dxa"/>
            <w:vMerge w:val="restart"/>
            <w:shd w:val="clear" w:color="auto" w:fill="auto"/>
            <w:noWrap w:val="0"/>
            <w:vAlign w:val="center"/>
          </w:tcPr>
          <w:p>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黑体" w:hAnsi="黑体" w:eastAsia="黑体" w:cs="黑体"/>
                <w:b/>
                <w:bCs/>
                <w:color w:val="auto"/>
                <w:sz w:val="21"/>
                <w:szCs w:val="21"/>
                <w:lang w:eastAsia="zh-CN"/>
              </w:rPr>
            </w:pPr>
            <w:r>
              <w:rPr>
                <w:rFonts w:hint="eastAsia" w:ascii="黑体" w:hAnsi="黑体" w:eastAsia="黑体" w:cs="黑体"/>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227" w:hRule="atLeast"/>
          <w:tblHeader/>
          <w:jc w:val="center"/>
        </w:trPr>
        <w:tc>
          <w:tcPr>
            <w:tcW w:w="374" w:type="dxa"/>
            <w:vMerge w:val="continue"/>
            <w:shd w:val="clear" w:color="auto" w:fill="auto"/>
            <w:noWrap w:val="0"/>
            <w:vAlign w:val="center"/>
          </w:tcPr>
          <w:p>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b/>
                <w:bCs/>
                <w:color w:val="auto"/>
                <w:sz w:val="21"/>
                <w:szCs w:val="21"/>
              </w:rPr>
            </w:pPr>
          </w:p>
        </w:tc>
        <w:tc>
          <w:tcPr>
            <w:tcW w:w="1157" w:type="dxa"/>
            <w:vMerge w:val="continue"/>
            <w:shd w:val="clear" w:color="auto" w:fill="auto"/>
            <w:noWrap w:val="0"/>
            <w:vAlign w:val="center"/>
          </w:tcPr>
          <w:p>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b/>
                <w:bCs/>
                <w:color w:val="auto"/>
                <w:sz w:val="21"/>
                <w:szCs w:val="21"/>
              </w:rPr>
            </w:pPr>
          </w:p>
        </w:tc>
        <w:tc>
          <w:tcPr>
            <w:tcW w:w="1840" w:type="dxa"/>
            <w:shd w:val="clear" w:color="auto" w:fill="auto"/>
            <w:noWrap w:val="0"/>
            <w:vAlign w:val="center"/>
          </w:tcPr>
          <w:p>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黑体" w:hAnsi="黑体" w:eastAsia="黑体" w:cs="黑体"/>
                <w:b/>
                <w:bCs/>
                <w:color w:val="auto"/>
                <w:sz w:val="21"/>
                <w:szCs w:val="21"/>
              </w:rPr>
            </w:pPr>
            <w:r>
              <w:rPr>
                <w:rFonts w:hint="eastAsia" w:ascii="黑体" w:hAnsi="黑体" w:eastAsia="黑体" w:cs="黑体"/>
                <w:b/>
                <w:bCs/>
                <w:color w:val="auto"/>
                <w:sz w:val="21"/>
                <w:szCs w:val="21"/>
              </w:rPr>
              <w:t>主项名称</w:t>
            </w:r>
          </w:p>
        </w:tc>
        <w:tc>
          <w:tcPr>
            <w:tcW w:w="1659" w:type="dxa"/>
            <w:shd w:val="clear" w:color="auto" w:fill="auto"/>
            <w:noWrap w:val="0"/>
            <w:vAlign w:val="center"/>
          </w:tcPr>
          <w:p>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黑体" w:hAnsi="黑体" w:eastAsia="黑体" w:cs="黑体"/>
                <w:b/>
                <w:bCs/>
                <w:color w:val="auto"/>
                <w:sz w:val="21"/>
                <w:szCs w:val="21"/>
              </w:rPr>
            </w:pPr>
            <w:r>
              <w:rPr>
                <w:rFonts w:hint="eastAsia" w:ascii="黑体" w:hAnsi="黑体" w:eastAsia="黑体" w:cs="黑体"/>
                <w:b/>
                <w:bCs/>
                <w:color w:val="auto"/>
                <w:sz w:val="21"/>
                <w:szCs w:val="21"/>
              </w:rPr>
              <w:t>子项名称</w:t>
            </w:r>
          </w:p>
        </w:tc>
        <w:tc>
          <w:tcPr>
            <w:tcW w:w="897" w:type="dxa"/>
            <w:shd w:val="clear" w:color="auto" w:fill="auto"/>
            <w:noWrap w:val="0"/>
            <w:vAlign w:val="center"/>
          </w:tcPr>
          <w:p>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ind w:left="0" w:right="-40" w:rightChars="-19"/>
              <w:jc w:val="center"/>
              <w:textAlignment w:val="auto"/>
              <w:rPr>
                <w:rFonts w:hint="eastAsia" w:ascii="黑体" w:hAnsi="黑体" w:eastAsia="黑体" w:cs="黑体"/>
                <w:b/>
                <w:bCs/>
                <w:color w:val="auto"/>
                <w:sz w:val="21"/>
                <w:szCs w:val="21"/>
              </w:rPr>
            </w:pPr>
            <w:r>
              <w:rPr>
                <w:rFonts w:hint="eastAsia" w:ascii="黑体" w:hAnsi="黑体" w:eastAsia="黑体" w:cs="黑体"/>
                <w:b/>
                <w:bCs/>
                <w:color w:val="auto"/>
                <w:sz w:val="21"/>
                <w:szCs w:val="21"/>
              </w:rPr>
              <w:t>事项类型</w:t>
            </w:r>
          </w:p>
        </w:tc>
        <w:tc>
          <w:tcPr>
            <w:tcW w:w="5883" w:type="dxa"/>
            <w:vMerge w:val="continue"/>
            <w:shd w:val="clear" w:color="auto" w:fill="auto"/>
            <w:noWrap w:val="0"/>
            <w:vAlign w:val="center"/>
          </w:tcPr>
          <w:p>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b/>
                <w:bCs/>
                <w:color w:val="auto"/>
                <w:sz w:val="21"/>
                <w:szCs w:val="21"/>
              </w:rPr>
            </w:pPr>
          </w:p>
        </w:tc>
        <w:tc>
          <w:tcPr>
            <w:tcW w:w="1025" w:type="dxa"/>
            <w:vMerge w:val="continue"/>
            <w:shd w:val="clear" w:color="auto" w:fill="auto"/>
            <w:noWrap w:val="0"/>
            <w:vAlign w:val="center"/>
          </w:tcPr>
          <w:p>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b/>
                <w:bCs/>
                <w:color w:val="auto"/>
                <w:sz w:val="21"/>
                <w:szCs w:val="21"/>
              </w:rPr>
            </w:pPr>
          </w:p>
        </w:tc>
        <w:tc>
          <w:tcPr>
            <w:tcW w:w="1298" w:type="dxa"/>
            <w:vMerge w:val="continue"/>
            <w:shd w:val="clear" w:color="auto" w:fill="auto"/>
            <w:noWrap w:val="0"/>
            <w:vAlign w:val="center"/>
          </w:tcPr>
          <w:p>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b/>
                <w:bCs/>
                <w:color w:val="auto"/>
                <w:sz w:val="21"/>
                <w:szCs w:val="21"/>
              </w:rPr>
            </w:pPr>
          </w:p>
        </w:tc>
        <w:tc>
          <w:tcPr>
            <w:tcW w:w="538" w:type="dxa"/>
            <w:vMerge w:val="continue"/>
            <w:shd w:val="clear" w:color="auto" w:fill="auto"/>
            <w:noWrap w:val="0"/>
            <w:vAlign w:val="center"/>
          </w:tcPr>
          <w:p>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510" w:hRule="atLeast"/>
          <w:jc w:val="center"/>
        </w:trPr>
        <w:tc>
          <w:tcPr>
            <w:tcW w:w="14671" w:type="dxa"/>
            <w:gridSpan w:val="9"/>
            <w:shd w:val="clear" w:color="auto" w:fill="auto"/>
            <w:noWrap w:val="0"/>
            <w:vAlign w:val="center"/>
          </w:tcPr>
          <w:p>
            <w:pPr>
              <w:keepNext w:val="0"/>
              <w:keepLines w:val="0"/>
              <w:widowControl w:val="0"/>
              <w:suppressLineNumbers w:val="0"/>
              <w:spacing w:before="0" w:beforeAutospacing="0" w:after="0" w:afterAutospacing="0"/>
              <w:ind w:left="0" w:leftChars="0" w:right="0" w:rightChars="0" w:firstLine="181" w:firstLineChars="100"/>
              <w:jc w:val="both"/>
              <w:rPr>
                <w:rFonts w:hint="eastAsia" w:ascii="仿宋_GB2312" w:hAnsi="仿宋_GB2312" w:eastAsia="仿宋_GB2312" w:cs="仿宋_GB2312"/>
                <w:b/>
                <w:color w:val="auto"/>
                <w:kern w:val="2"/>
                <w:sz w:val="18"/>
                <w:szCs w:val="18"/>
                <w:lang w:val="en-US" w:eastAsia="zh-CN" w:bidi="ar"/>
              </w:rPr>
            </w:pPr>
            <w:r>
              <w:rPr>
                <w:rFonts w:hint="eastAsia" w:ascii="仿宋_GB2312" w:hAnsi="仿宋_GB2312" w:eastAsia="仿宋_GB2312" w:cs="仿宋_GB2312"/>
                <w:b/>
                <w:color w:val="auto"/>
                <w:kern w:val="2"/>
                <w:sz w:val="18"/>
                <w:szCs w:val="18"/>
                <w:lang w:val="en-US" w:eastAsia="zh-CN" w:bidi="ar"/>
              </w:rPr>
              <w:t>一、济宁市公安局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1134" w:hRule="atLeast"/>
          <w:jc w:val="center"/>
        </w:trPr>
        <w:tc>
          <w:tcPr>
            <w:tcW w:w="374" w:type="dxa"/>
            <w:vMerge w:val="restart"/>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仿宋_GB2312" w:hAnsi="仿宋_GB2312" w:eastAsia="仿宋_GB2312" w:cs="仿宋_GB2312"/>
                <w:b w:val="0"/>
                <w:color w:val="auto"/>
                <w:kern w:val="2"/>
                <w:sz w:val="18"/>
                <w:szCs w:val="18"/>
                <w:lang w:val="en-US" w:eastAsia="zh-CN" w:bidi="ar"/>
              </w:rPr>
            </w:pPr>
            <w:r>
              <w:rPr>
                <w:rFonts w:hint="eastAsia" w:ascii="仿宋_GB2312" w:hAnsi="仿宋_GB2312" w:eastAsia="仿宋_GB2312" w:cs="仿宋_GB2312"/>
                <w:b w:val="0"/>
                <w:color w:val="auto"/>
                <w:kern w:val="2"/>
                <w:sz w:val="18"/>
                <w:szCs w:val="18"/>
                <w:lang w:val="en-US" w:eastAsia="zh-CN" w:bidi="ar"/>
              </w:rPr>
              <w:t>1</w:t>
            </w:r>
          </w:p>
        </w:tc>
        <w:tc>
          <w:tcPr>
            <w:tcW w:w="1157" w:type="dxa"/>
            <w:vMerge w:val="restart"/>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r>
              <w:rPr>
                <w:rFonts w:hint="eastAsia" w:ascii="仿宋_GB2312" w:hAnsi="仿宋_GB2312" w:eastAsia="仿宋_GB2312" w:cs="仿宋_GB2312"/>
                <w:b w:val="0"/>
                <w:color w:val="auto"/>
                <w:kern w:val="2"/>
                <w:sz w:val="18"/>
                <w:szCs w:val="18"/>
                <w:lang w:val="en-US" w:eastAsia="zh-CN" w:bidi="ar"/>
              </w:rPr>
              <w:t>安全评价</w:t>
            </w:r>
          </w:p>
        </w:tc>
        <w:tc>
          <w:tcPr>
            <w:tcW w:w="1840" w:type="dxa"/>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r>
              <w:rPr>
                <w:rFonts w:hint="eastAsia" w:ascii="仿宋_GB2312" w:hAnsi="仿宋_GB2312" w:eastAsia="仿宋_GB2312" w:cs="仿宋_GB2312"/>
                <w:b w:val="0"/>
                <w:color w:val="auto"/>
                <w:kern w:val="2"/>
                <w:sz w:val="18"/>
                <w:szCs w:val="18"/>
                <w:lang w:val="en-US" w:eastAsia="zh-CN" w:bidi="ar"/>
              </w:rPr>
              <w:t>爆破作业单位许可</w:t>
            </w:r>
          </w:p>
        </w:tc>
        <w:tc>
          <w:tcPr>
            <w:tcW w:w="1659" w:type="dxa"/>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p>
        </w:tc>
        <w:tc>
          <w:tcPr>
            <w:tcW w:w="897" w:type="dxa"/>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color w:val="auto"/>
                <w:kern w:val="2"/>
                <w:sz w:val="18"/>
                <w:szCs w:val="18"/>
                <w:lang w:val="en-US" w:eastAsia="zh-CN" w:bidi="ar"/>
              </w:rPr>
            </w:pPr>
            <w:r>
              <w:rPr>
                <w:rFonts w:hint="eastAsia" w:ascii="仿宋_GB2312" w:hAnsi="仿宋_GB2312" w:eastAsia="仿宋_GB2312" w:cs="仿宋_GB2312"/>
                <w:b w:val="0"/>
                <w:color w:val="auto"/>
                <w:kern w:val="2"/>
                <w:sz w:val="18"/>
                <w:szCs w:val="18"/>
                <w:lang w:val="en-US" w:eastAsia="zh-CN" w:bidi="ar"/>
              </w:rPr>
              <w:t>行政许可</w:t>
            </w:r>
          </w:p>
        </w:tc>
        <w:tc>
          <w:tcPr>
            <w:tcW w:w="5883" w:type="dxa"/>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r>
              <w:rPr>
                <w:rFonts w:hint="eastAsia" w:ascii="仿宋_GB2312" w:hAnsi="仿宋_GB2312" w:eastAsia="仿宋_GB2312" w:cs="仿宋_GB2312"/>
                <w:b w:val="0"/>
                <w:color w:val="auto"/>
                <w:kern w:val="2"/>
                <w:sz w:val="18"/>
                <w:szCs w:val="18"/>
                <w:lang w:val="en-US" w:eastAsia="zh-CN" w:bidi="ar"/>
              </w:rPr>
              <w:t>《爆破作业单位资质条件和管理要求》（GA990—2012）8.1.1：申请:非营业性爆破作业单位许可证的单位，应向所在地设区的市级公安机关提出申请，并提交《爆破作业单位许可证》（非营业性）申请表、民用爆炸物品专用仓库安全评价报告。</w:t>
            </w:r>
          </w:p>
        </w:tc>
        <w:tc>
          <w:tcPr>
            <w:tcW w:w="1025" w:type="dxa"/>
            <w:vMerge w:val="restart"/>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r>
              <w:rPr>
                <w:rFonts w:hint="eastAsia" w:ascii="仿宋_GB2312" w:hAnsi="仿宋_GB2312" w:eastAsia="仿宋_GB2312" w:cs="仿宋_GB2312"/>
                <w:b w:val="0"/>
                <w:color w:val="auto"/>
                <w:kern w:val="2"/>
                <w:sz w:val="18"/>
                <w:szCs w:val="18"/>
                <w:lang w:val="en-US" w:eastAsia="zh-CN" w:bidi="ar"/>
              </w:rPr>
              <w:t>市场调节价</w:t>
            </w:r>
          </w:p>
        </w:tc>
        <w:tc>
          <w:tcPr>
            <w:tcW w:w="1298" w:type="dxa"/>
            <w:vMerge w:val="restart"/>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r>
              <w:rPr>
                <w:rFonts w:hint="eastAsia" w:ascii="仿宋_GB2312" w:hAnsi="仿宋_GB2312" w:eastAsia="仿宋_GB2312" w:cs="仿宋_GB2312"/>
                <w:b w:val="0"/>
                <w:color w:val="auto"/>
                <w:kern w:val="2"/>
                <w:sz w:val="18"/>
                <w:szCs w:val="18"/>
                <w:lang w:val="en-US" w:eastAsia="zh-CN" w:bidi="ar"/>
              </w:rPr>
              <w:t>双方协商约定</w:t>
            </w:r>
          </w:p>
        </w:tc>
        <w:tc>
          <w:tcPr>
            <w:tcW w:w="538" w:type="dxa"/>
            <w:vMerge w:val="restart"/>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1134" w:hRule="atLeast"/>
          <w:jc w:val="center"/>
        </w:trPr>
        <w:tc>
          <w:tcPr>
            <w:tcW w:w="374" w:type="dxa"/>
            <w:vMerge w:val="continue"/>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color w:val="auto"/>
                <w:kern w:val="2"/>
                <w:sz w:val="18"/>
                <w:szCs w:val="18"/>
                <w:lang w:val="en-US" w:eastAsia="zh-CN" w:bidi="ar"/>
              </w:rPr>
            </w:pPr>
          </w:p>
        </w:tc>
        <w:tc>
          <w:tcPr>
            <w:tcW w:w="1157" w:type="dxa"/>
            <w:vMerge w:val="continue"/>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p>
        </w:tc>
        <w:tc>
          <w:tcPr>
            <w:tcW w:w="1840" w:type="dxa"/>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r>
              <w:rPr>
                <w:rFonts w:hint="eastAsia" w:ascii="仿宋_GB2312" w:hAnsi="仿宋_GB2312" w:eastAsia="仿宋_GB2312" w:cs="仿宋_GB2312"/>
                <w:b w:val="0"/>
                <w:color w:val="auto"/>
                <w:kern w:val="2"/>
                <w:sz w:val="18"/>
                <w:szCs w:val="18"/>
                <w:lang w:val="en-US" w:eastAsia="zh-CN" w:bidi="ar"/>
              </w:rPr>
              <w:t>城市、风景名胜区和重要工程设施附近实施爆破作业审批</w:t>
            </w:r>
          </w:p>
        </w:tc>
        <w:tc>
          <w:tcPr>
            <w:tcW w:w="1659" w:type="dxa"/>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p>
        </w:tc>
        <w:tc>
          <w:tcPr>
            <w:tcW w:w="897" w:type="dxa"/>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color w:val="auto"/>
                <w:kern w:val="2"/>
                <w:sz w:val="18"/>
                <w:szCs w:val="18"/>
                <w:lang w:val="en-US" w:eastAsia="zh-CN" w:bidi="ar"/>
              </w:rPr>
            </w:pPr>
            <w:r>
              <w:rPr>
                <w:rFonts w:hint="eastAsia" w:ascii="仿宋_GB2312" w:hAnsi="仿宋_GB2312" w:eastAsia="仿宋_GB2312" w:cs="仿宋_GB2312"/>
                <w:b w:val="0"/>
                <w:color w:val="auto"/>
                <w:kern w:val="2"/>
                <w:sz w:val="18"/>
                <w:szCs w:val="18"/>
                <w:lang w:val="en-US" w:eastAsia="zh-CN" w:bidi="ar"/>
              </w:rPr>
              <w:t>行政许可</w:t>
            </w:r>
          </w:p>
        </w:tc>
        <w:tc>
          <w:tcPr>
            <w:tcW w:w="5883" w:type="dxa"/>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r>
              <w:rPr>
                <w:rFonts w:hint="eastAsia" w:ascii="仿宋_GB2312" w:hAnsi="仿宋_GB2312" w:eastAsia="仿宋_GB2312" w:cs="仿宋_GB2312"/>
                <w:b w:val="0"/>
                <w:color w:val="auto"/>
                <w:kern w:val="2"/>
                <w:sz w:val="18"/>
                <w:szCs w:val="18"/>
                <w:lang w:val="en-US" w:eastAsia="zh-CN" w:bidi="ar"/>
              </w:rPr>
              <w:t>《爆破作业项目管理要求》（GA991—2012）5.1.2：申请在城市、风胜区和重要工程设施附近实施爆破作业的，爆破作业单位应向爆破作业所在地设区的市级公安机关提出申请，提交《爆破作业项目许可审批表》、安全评估单位出具的爆破设计、施工方案的安全评估报告。</w:t>
            </w:r>
          </w:p>
        </w:tc>
        <w:tc>
          <w:tcPr>
            <w:tcW w:w="1025" w:type="dxa"/>
            <w:vMerge w:val="continue"/>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p>
        </w:tc>
        <w:tc>
          <w:tcPr>
            <w:tcW w:w="1298" w:type="dxa"/>
            <w:vMerge w:val="continue"/>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p>
        </w:tc>
        <w:tc>
          <w:tcPr>
            <w:tcW w:w="538" w:type="dxa"/>
            <w:vMerge w:val="continue"/>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964" w:hRule="atLeast"/>
          <w:jc w:val="center"/>
        </w:trPr>
        <w:tc>
          <w:tcPr>
            <w:tcW w:w="374" w:type="dxa"/>
            <w:vMerge w:val="continue"/>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color w:val="auto"/>
                <w:kern w:val="2"/>
                <w:sz w:val="18"/>
                <w:szCs w:val="18"/>
                <w:lang w:val="en-US" w:eastAsia="zh-CN" w:bidi="ar"/>
              </w:rPr>
            </w:pPr>
          </w:p>
        </w:tc>
        <w:tc>
          <w:tcPr>
            <w:tcW w:w="1157" w:type="dxa"/>
            <w:vMerge w:val="continue"/>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p>
        </w:tc>
        <w:tc>
          <w:tcPr>
            <w:tcW w:w="1840" w:type="dxa"/>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r>
              <w:rPr>
                <w:rFonts w:hint="eastAsia" w:ascii="仿宋_GB2312" w:hAnsi="仿宋_GB2312" w:eastAsia="仿宋_GB2312" w:cs="仿宋_GB2312"/>
                <w:b w:val="0"/>
                <w:color w:val="auto"/>
                <w:kern w:val="2"/>
                <w:sz w:val="18"/>
                <w:szCs w:val="18"/>
                <w:lang w:val="en-US" w:eastAsia="zh-CN" w:bidi="ar"/>
              </w:rPr>
              <w:t>举办焰火晚会及其他大型焰火燃放活动许可</w:t>
            </w:r>
          </w:p>
        </w:tc>
        <w:tc>
          <w:tcPr>
            <w:tcW w:w="1659" w:type="dxa"/>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p>
        </w:tc>
        <w:tc>
          <w:tcPr>
            <w:tcW w:w="897" w:type="dxa"/>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color w:val="auto"/>
                <w:kern w:val="2"/>
                <w:sz w:val="18"/>
                <w:szCs w:val="18"/>
                <w:lang w:val="en-US" w:eastAsia="zh-CN" w:bidi="ar"/>
              </w:rPr>
            </w:pPr>
            <w:r>
              <w:rPr>
                <w:rFonts w:hint="eastAsia" w:ascii="仿宋_GB2312" w:hAnsi="仿宋_GB2312" w:eastAsia="仿宋_GB2312" w:cs="仿宋_GB2312"/>
                <w:b w:val="0"/>
                <w:color w:val="auto"/>
                <w:kern w:val="2"/>
                <w:sz w:val="18"/>
                <w:szCs w:val="18"/>
                <w:lang w:val="en-US" w:eastAsia="zh-CN" w:bidi="ar"/>
              </w:rPr>
              <w:t>行政许可</w:t>
            </w:r>
          </w:p>
        </w:tc>
        <w:tc>
          <w:tcPr>
            <w:tcW w:w="5883" w:type="dxa"/>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r>
              <w:rPr>
                <w:rFonts w:hint="eastAsia" w:ascii="仿宋_GB2312" w:hAnsi="仿宋_GB2312" w:eastAsia="仿宋_GB2312" w:cs="仿宋_GB2312"/>
                <w:b w:val="0"/>
                <w:color w:val="auto"/>
                <w:kern w:val="2"/>
                <w:sz w:val="18"/>
                <w:szCs w:val="18"/>
                <w:lang w:val="en-US" w:eastAsia="zh-CN" w:bidi="ar"/>
              </w:rPr>
              <w:t>《大型焰火燃放安全技术规范》（GB24284-2009）7.1：I级焰火燃放及不满足本标准规定安全条件的焰火燃放进行安全评估。7.2：安全评估由主办单位委托省级以上主管部门认定的专家组或评估机构进行。</w:t>
            </w:r>
          </w:p>
        </w:tc>
        <w:tc>
          <w:tcPr>
            <w:tcW w:w="1025" w:type="dxa"/>
            <w:vMerge w:val="continue"/>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p>
        </w:tc>
        <w:tc>
          <w:tcPr>
            <w:tcW w:w="1298" w:type="dxa"/>
            <w:vMerge w:val="continue"/>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p>
        </w:tc>
        <w:tc>
          <w:tcPr>
            <w:tcW w:w="538" w:type="dxa"/>
            <w:vMerge w:val="continue"/>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402" w:hRule="atLeast"/>
          <w:jc w:val="center"/>
        </w:trPr>
        <w:tc>
          <w:tcPr>
            <w:tcW w:w="374" w:type="dxa"/>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仿宋_GB2312" w:hAnsi="仿宋_GB2312" w:eastAsia="仿宋_GB2312" w:cs="仿宋_GB2312"/>
                <w:b w:val="0"/>
                <w:color w:val="auto"/>
                <w:kern w:val="2"/>
                <w:sz w:val="18"/>
                <w:szCs w:val="18"/>
                <w:lang w:val="en-US" w:eastAsia="zh-CN" w:bidi="ar"/>
              </w:rPr>
            </w:pPr>
            <w:r>
              <w:rPr>
                <w:rFonts w:hint="eastAsia" w:ascii="仿宋_GB2312" w:hAnsi="仿宋_GB2312" w:eastAsia="仿宋_GB2312" w:cs="仿宋_GB2312"/>
                <w:b w:val="0"/>
                <w:color w:val="auto"/>
                <w:kern w:val="2"/>
                <w:sz w:val="18"/>
                <w:szCs w:val="18"/>
                <w:lang w:val="en-US" w:eastAsia="zh-CN" w:bidi="ar"/>
              </w:rPr>
              <w:t>2</w:t>
            </w:r>
          </w:p>
        </w:tc>
        <w:tc>
          <w:tcPr>
            <w:tcW w:w="1157" w:type="dxa"/>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r>
              <w:rPr>
                <w:rFonts w:hint="eastAsia" w:ascii="仿宋_GB2312" w:hAnsi="仿宋_GB2312" w:eastAsia="仿宋_GB2312" w:cs="仿宋_GB2312"/>
                <w:b w:val="0"/>
                <w:color w:val="auto"/>
                <w:kern w:val="2"/>
                <w:sz w:val="18"/>
                <w:szCs w:val="18"/>
                <w:lang w:val="en-US" w:eastAsia="zh-CN" w:bidi="ar"/>
              </w:rPr>
              <w:t>机动车安全技术检验</w:t>
            </w:r>
          </w:p>
        </w:tc>
        <w:tc>
          <w:tcPr>
            <w:tcW w:w="1840" w:type="dxa"/>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r>
              <w:rPr>
                <w:rFonts w:hint="eastAsia" w:ascii="仿宋_GB2312" w:hAnsi="仿宋_GB2312" w:eastAsia="仿宋_GB2312" w:cs="仿宋_GB2312"/>
                <w:b w:val="0"/>
                <w:color w:val="auto"/>
                <w:kern w:val="2"/>
                <w:sz w:val="18"/>
                <w:szCs w:val="18"/>
                <w:lang w:val="en-US" w:eastAsia="zh-CN" w:bidi="ar"/>
              </w:rPr>
              <w:t>机动车检验合格标志核发</w:t>
            </w:r>
          </w:p>
        </w:tc>
        <w:tc>
          <w:tcPr>
            <w:tcW w:w="1659" w:type="dxa"/>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p>
        </w:tc>
        <w:tc>
          <w:tcPr>
            <w:tcW w:w="897" w:type="dxa"/>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b w:val="0"/>
                <w:color w:val="auto"/>
                <w:kern w:val="2"/>
                <w:sz w:val="18"/>
                <w:szCs w:val="18"/>
                <w:lang w:val="en-US" w:eastAsia="zh-CN" w:bidi="ar"/>
              </w:rPr>
            </w:pPr>
            <w:r>
              <w:rPr>
                <w:rFonts w:hint="eastAsia" w:ascii="仿宋_GB2312" w:hAnsi="仿宋_GB2312" w:eastAsia="仿宋_GB2312" w:cs="仿宋_GB2312"/>
                <w:b w:val="0"/>
                <w:color w:val="auto"/>
                <w:kern w:val="2"/>
                <w:sz w:val="18"/>
                <w:szCs w:val="18"/>
                <w:lang w:val="en-US" w:eastAsia="zh-CN" w:bidi="ar"/>
              </w:rPr>
              <w:t>行政许可</w:t>
            </w:r>
          </w:p>
        </w:tc>
        <w:tc>
          <w:tcPr>
            <w:tcW w:w="5883" w:type="dxa"/>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r>
              <w:rPr>
                <w:rFonts w:hint="eastAsia" w:ascii="仿宋_GB2312" w:hAnsi="仿宋_GB2312" w:eastAsia="仿宋_GB2312" w:cs="仿宋_GB2312"/>
                <w:b w:val="0"/>
                <w:color w:val="auto"/>
                <w:kern w:val="2"/>
                <w:sz w:val="18"/>
                <w:szCs w:val="18"/>
                <w:lang w:val="en-US" w:eastAsia="zh-CN" w:bidi="ar"/>
              </w:rPr>
              <w:t>《机动车登记规定》(公安部令第164号2022年5月1日起施行)第五十四条 机动车所有人可以在机动车检验有效期满前三个月内向车辆管理所申请检验合格标志。除大型载客汽车、校车以外的机动车因故不能在登记地检验的，机动车所有人可以向车辆所在地车辆管理所申请检验合格标志。申请前，机动车所有人应当将涉及该车的道路交通安全违法行为和交通事故处理完毕。申请时，机动车所有人应当确认申请信息并提交行驶证、机动车交通事故责任强制保险凭证、车船税纳税或者免税证明、机动车安全技术检验合格证明。车辆管理所应当自受理之日起一日内，审查提交的证明、凭证，核发检验合格标志。</w:t>
            </w:r>
          </w:p>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r>
              <w:rPr>
                <w:rFonts w:hint="eastAsia" w:ascii="仿宋_GB2312" w:hAnsi="仿宋_GB2312" w:eastAsia="仿宋_GB2312" w:cs="仿宋_GB2312"/>
                <w:b w:val="0"/>
                <w:color w:val="auto"/>
                <w:kern w:val="2"/>
                <w:sz w:val="18"/>
                <w:szCs w:val="18"/>
                <w:lang w:val="en-US" w:eastAsia="zh-CN" w:bidi="ar"/>
              </w:rPr>
              <w:t>第五十五条 对免予到机动车安全技术检验机构检验的机动车，机动车所有人申请检验合格标志时，应当提交机动车所有人身份证明或者行驶证、机动车交通事故责任强制保险凭证、车船税纳税或者免税证明。</w:t>
            </w:r>
          </w:p>
        </w:tc>
        <w:tc>
          <w:tcPr>
            <w:tcW w:w="1025" w:type="dxa"/>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r>
              <w:rPr>
                <w:rFonts w:hint="eastAsia" w:ascii="仿宋_GB2312" w:hAnsi="仿宋_GB2312" w:eastAsia="仿宋_GB2312" w:cs="仿宋_GB2312"/>
                <w:b w:val="0"/>
                <w:color w:val="auto"/>
                <w:kern w:val="2"/>
                <w:sz w:val="18"/>
                <w:szCs w:val="18"/>
                <w:lang w:val="en-US" w:eastAsia="zh-CN" w:bidi="ar"/>
              </w:rPr>
              <w:t>市场调节价</w:t>
            </w:r>
          </w:p>
        </w:tc>
        <w:tc>
          <w:tcPr>
            <w:tcW w:w="1298" w:type="dxa"/>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r>
              <w:rPr>
                <w:rFonts w:hint="eastAsia" w:ascii="仿宋_GB2312" w:hAnsi="仿宋_GB2312" w:eastAsia="仿宋_GB2312" w:cs="仿宋_GB2312"/>
                <w:b w:val="0"/>
                <w:color w:val="auto"/>
                <w:kern w:val="2"/>
                <w:sz w:val="18"/>
                <w:szCs w:val="18"/>
                <w:lang w:val="en-US" w:eastAsia="zh-CN" w:bidi="ar"/>
              </w:rPr>
              <w:t>双方协商约定</w:t>
            </w:r>
          </w:p>
        </w:tc>
        <w:tc>
          <w:tcPr>
            <w:tcW w:w="538" w:type="dxa"/>
            <w:shd w:val="clear" w:color="auto" w:fill="auto"/>
            <w:noWrap w:val="0"/>
            <w:vAlign w:val="center"/>
          </w:tcPr>
          <w:p>
            <w:pPr>
              <w:keepNext w:val="0"/>
              <w:keepLines w:val="0"/>
              <w:widowControl w:val="0"/>
              <w:suppressLineNumbers w:val="0"/>
              <w:spacing w:before="0" w:beforeAutospacing="0" w:after="0" w:afterAutospacing="0"/>
              <w:ind w:left="0" w:leftChars="0" w:right="0" w:rightChars="0"/>
              <w:jc w:val="both"/>
              <w:rPr>
                <w:rFonts w:hint="eastAsia" w:ascii="仿宋_GB2312" w:hAnsi="仿宋_GB2312" w:eastAsia="仿宋_GB2312" w:cs="仿宋_GB2312"/>
                <w:b w:val="0"/>
                <w:color w:val="auto"/>
                <w:kern w:val="2"/>
                <w:sz w:val="18"/>
                <w:szCs w:val="18"/>
                <w:lang w:val="en-US" w:eastAsia="zh-CN" w:bidi="ar"/>
              </w:rPr>
            </w:pPr>
          </w:p>
        </w:tc>
      </w:tr>
    </w:tbl>
    <w:p>
      <w:pPr>
        <w:bidi w:val="0"/>
        <w:rPr>
          <w:rFonts w:hint="default" w:ascii="Times New Roman" w:hAnsi="Times New Roman" w:cs="Times New Roman"/>
          <w:lang w:val="en-US" w:eastAsia="zh-CN"/>
        </w:rPr>
      </w:pPr>
    </w:p>
    <w:sectPr>
      <w:headerReference r:id="rId3" w:type="default"/>
      <w:footerReference r:id="rId4" w:type="default"/>
      <w:pgSz w:w="15840" w:h="12240" w:orient="landscape"/>
      <w:pgMar w:top="1587" w:right="2098" w:bottom="1474" w:left="1984" w:header="720" w:footer="720" w:gutter="0"/>
      <w:pgNumType w:fmt="numberInDash"/>
      <w:cols w:space="72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08E538-EBAD-4C00-A4EF-A6DD240DD00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9A656478-723A-4FED-99E7-BEDAC8816EE9}"/>
  </w:font>
  <w:font w:name="仿宋_GB2312">
    <w:panose1 w:val="02010609030101010101"/>
    <w:charset w:val="86"/>
    <w:family w:val="auto"/>
    <w:pitch w:val="default"/>
    <w:sig w:usb0="00000001" w:usb1="080E0000" w:usb2="00000000" w:usb3="00000000" w:csb0="00040000" w:csb1="00000000"/>
    <w:embedRegular r:id="rId3" w:fontKey="{33ADDED2-7C3C-4EB8-BC70-F129E43B12AC}"/>
  </w:font>
  <w:font w:name="方正仿宋_GBK">
    <w:panose1 w:val="03000509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eastAsia="宋体" w:cs="Times New Roman"/>
                              <w:lang w:eastAsia="zh-CN"/>
                            </w:rPr>
                          </w:pPr>
                          <w:r>
                            <w:rPr>
                              <w:rFonts w:hint="default" w:ascii="Times New Roman" w:hAnsi="Times New Roman" w:eastAsia="仿宋_GB2312" w:cs="Times New Roman"/>
                              <w:sz w:val="24"/>
                              <w:szCs w:val="40"/>
                              <w:lang w:eastAsia="zh-CN"/>
                            </w:rPr>
                            <w:fldChar w:fldCharType="begin"/>
                          </w:r>
                          <w:r>
                            <w:rPr>
                              <w:rFonts w:hint="default" w:ascii="Times New Roman" w:hAnsi="Times New Roman" w:eastAsia="仿宋_GB2312" w:cs="Times New Roman"/>
                              <w:sz w:val="24"/>
                              <w:szCs w:val="40"/>
                              <w:lang w:eastAsia="zh-CN"/>
                            </w:rPr>
                            <w:instrText xml:space="preserve"> PAGE  \* MERGEFORMAT </w:instrText>
                          </w:r>
                          <w:r>
                            <w:rPr>
                              <w:rFonts w:hint="default" w:ascii="Times New Roman" w:hAnsi="Times New Roman" w:eastAsia="仿宋_GB2312" w:cs="Times New Roman"/>
                              <w:sz w:val="24"/>
                              <w:szCs w:val="40"/>
                              <w:lang w:eastAsia="zh-CN"/>
                            </w:rPr>
                            <w:fldChar w:fldCharType="separate"/>
                          </w:r>
                          <w:r>
                            <w:rPr>
                              <w:rFonts w:hint="default" w:ascii="Times New Roman" w:hAnsi="Times New Roman" w:eastAsia="仿宋_GB2312" w:cs="Times New Roman"/>
                              <w:sz w:val="24"/>
                              <w:szCs w:val="40"/>
                              <w:lang w:eastAsia="zh-CN"/>
                            </w:rPr>
                            <w:t>1</w:t>
                          </w:r>
                          <w:r>
                            <w:rPr>
                              <w:rFonts w:hint="default" w:ascii="Times New Roman" w:hAnsi="Times New Roman" w:eastAsia="仿宋_GB2312" w:cs="Times New Roman"/>
                              <w:sz w:val="24"/>
                              <w:szCs w:val="4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default" w:ascii="Times New Roman" w:hAnsi="Times New Roman" w:eastAsia="宋体" w:cs="Times New Roman"/>
                        <w:lang w:eastAsia="zh-CN"/>
                      </w:rPr>
                    </w:pPr>
                    <w:r>
                      <w:rPr>
                        <w:rFonts w:hint="default" w:ascii="Times New Roman" w:hAnsi="Times New Roman" w:eastAsia="仿宋_GB2312" w:cs="Times New Roman"/>
                        <w:sz w:val="24"/>
                        <w:szCs w:val="40"/>
                        <w:lang w:eastAsia="zh-CN"/>
                      </w:rPr>
                      <w:fldChar w:fldCharType="begin"/>
                    </w:r>
                    <w:r>
                      <w:rPr>
                        <w:rFonts w:hint="default" w:ascii="Times New Roman" w:hAnsi="Times New Roman" w:eastAsia="仿宋_GB2312" w:cs="Times New Roman"/>
                        <w:sz w:val="24"/>
                        <w:szCs w:val="40"/>
                        <w:lang w:eastAsia="zh-CN"/>
                      </w:rPr>
                      <w:instrText xml:space="preserve"> PAGE  \* MERGEFORMAT </w:instrText>
                    </w:r>
                    <w:r>
                      <w:rPr>
                        <w:rFonts w:hint="default" w:ascii="Times New Roman" w:hAnsi="Times New Roman" w:eastAsia="仿宋_GB2312" w:cs="Times New Roman"/>
                        <w:sz w:val="24"/>
                        <w:szCs w:val="40"/>
                        <w:lang w:eastAsia="zh-CN"/>
                      </w:rPr>
                      <w:fldChar w:fldCharType="separate"/>
                    </w:r>
                    <w:r>
                      <w:rPr>
                        <w:rFonts w:hint="default" w:ascii="Times New Roman" w:hAnsi="Times New Roman" w:eastAsia="仿宋_GB2312" w:cs="Times New Roman"/>
                        <w:sz w:val="24"/>
                        <w:szCs w:val="40"/>
                        <w:lang w:eastAsia="zh-CN"/>
                      </w:rPr>
                      <w:t>1</w:t>
                    </w:r>
                    <w:r>
                      <w:rPr>
                        <w:rFonts w:hint="default" w:ascii="Times New Roman" w:hAnsi="Times New Roman" w:eastAsia="仿宋_GB2312" w:cs="Times New Roman"/>
                        <w:sz w:val="24"/>
                        <w:szCs w:val="40"/>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60288;mso-width-relative:page;mso-height-relative:page;" filled="f" stroked="f" coordsize="21600,21600" o:gfxdata="UEsDBAoAAAAAAIdO4kAAAAAAAAAAAAAAAAAEAAAAZHJzL1BLAwQUAAAACACHTuJAmzhdFN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s4XRTUAAAACAEAAA8AAAAAAAAAAQAgAAAA&#10;IgAAAGRycy9kb3ducmV2LnhtbFBLAQIUABQAAAAIAIdO4kDLlzVRDwIAAAcEAAAOAAAAAAAAAAEA&#10;IAAAACMBAABkcnMvZTJvRG9jLnhtbFBLBQYAAAAABgAGAFkBAACkBQAAAAA=&#10;">
              <v:fill on="f" focussize="0,0"/>
              <v:stroke on="f" weight="0.5pt"/>
              <v:imagedata o:title=""/>
              <o:lock v:ext="edit" aspectratio="f"/>
              <v:textbox inset="0mm,0mm,0mm,0mm" style="mso-fit-shape-to-text:t;">
                <w:txbxContent>
                  <w:p>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D3230"/>
    <w:multiLevelType w:val="multilevel"/>
    <w:tmpl w:val="23BD3230"/>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2"/>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NDdhNTA2YWFjMjNjNTJiMmE0MDllMDcxODhlMTgifQ=="/>
  </w:docVars>
  <w:rsids>
    <w:rsidRoot w:val="002302AA"/>
    <w:rsid w:val="002302AA"/>
    <w:rsid w:val="00601AFF"/>
    <w:rsid w:val="009A20BF"/>
    <w:rsid w:val="00AB07B0"/>
    <w:rsid w:val="00B15A32"/>
    <w:rsid w:val="00E25065"/>
    <w:rsid w:val="02641B3E"/>
    <w:rsid w:val="03C426E0"/>
    <w:rsid w:val="03D21B8B"/>
    <w:rsid w:val="03E24E49"/>
    <w:rsid w:val="041039FD"/>
    <w:rsid w:val="0444726E"/>
    <w:rsid w:val="04C96DD4"/>
    <w:rsid w:val="04D515CE"/>
    <w:rsid w:val="07304FF2"/>
    <w:rsid w:val="07F272A7"/>
    <w:rsid w:val="085E11B1"/>
    <w:rsid w:val="08836E92"/>
    <w:rsid w:val="08D86F1C"/>
    <w:rsid w:val="093740FD"/>
    <w:rsid w:val="09620A5C"/>
    <w:rsid w:val="0AD37D9A"/>
    <w:rsid w:val="0B5F6B82"/>
    <w:rsid w:val="0BA6111F"/>
    <w:rsid w:val="0BA86D28"/>
    <w:rsid w:val="0BA928B2"/>
    <w:rsid w:val="0BC452AB"/>
    <w:rsid w:val="0C112A97"/>
    <w:rsid w:val="0C7247BD"/>
    <w:rsid w:val="0CA96A1A"/>
    <w:rsid w:val="0CE7219E"/>
    <w:rsid w:val="0CEC636F"/>
    <w:rsid w:val="0DA33598"/>
    <w:rsid w:val="0DAF3A1A"/>
    <w:rsid w:val="0DCD0778"/>
    <w:rsid w:val="0DEB2E71"/>
    <w:rsid w:val="0EB03EBE"/>
    <w:rsid w:val="0F5E74BE"/>
    <w:rsid w:val="0FB633B9"/>
    <w:rsid w:val="102E5E4C"/>
    <w:rsid w:val="10872D51"/>
    <w:rsid w:val="109F48F4"/>
    <w:rsid w:val="111314D3"/>
    <w:rsid w:val="115A4F1C"/>
    <w:rsid w:val="11760FDB"/>
    <w:rsid w:val="120D5B49"/>
    <w:rsid w:val="12B82A00"/>
    <w:rsid w:val="12D278FB"/>
    <w:rsid w:val="13084615"/>
    <w:rsid w:val="13427890"/>
    <w:rsid w:val="137E20D8"/>
    <w:rsid w:val="13BB039F"/>
    <w:rsid w:val="148B665E"/>
    <w:rsid w:val="14A46F89"/>
    <w:rsid w:val="152C4915"/>
    <w:rsid w:val="15594DF0"/>
    <w:rsid w:val="1561572C"/>
    <w:rsid w:val="16575CC6"/>
    <w:rsid w:val="16935704"/>
    <w:rsid w:val="16DD4CBF"/>
    <w:rsid w:val="16FE3534"/>
    <w:rsid w:val="179745F7"/>
    <w:rsid w:val="18067D20"/>
    <w:rsid w:val="189B5EC0"/>
    <w:rsid w:val="18B444BC"/>
    <w:rsid w:val="19680124"/>
    <w:rsid w:val="199740D8"/>
    <w:rsid w:val="1A9C5507"/>
    <w:rsid w:val="1C0118B7"/>
    <w:rsid w:val="1C140DA6"/>
    <w:rsid w:val="1CCB003E"/>
    <w:rsid w:val="1DB37E31"/>
    <w:rsid w:val="1E121DDC"/>
    <w:rsid w:val="1EBC4AEB"/>
    <w:rsid w:val="1ECA5043"/>
    <w:rsid w:val="1F3230F8"/>
    <w:rsid w:val="1FA56666"/>
    <w:rsid w:val="2029205A"/>
    <w:rsid w:val="206B6F44"/>
    <w:rsid w:val="20856C6B"/>
    <w:rsid w:val="20C12833"/>
    <w:rsid w:val="21E46DD2"/>
    <w:rsid w:val="232C17A1"/>
    <w:rsid w:val="23353E28"/>
    <w:rsid w:val="237B3439"/>
    <w:rsid w:val="23961A83"/>
    <w:rsid w:val="23B434A5"/>
    <w:rsid w:val="23D449DC"/>
    <w:rsid w:val="23ED5C8B"/>
    <w:rsid w:val="24542DB1"/>
    <w:rsid w:val="24D408B0"/>
    <w:rsid w:val="256C2EAA"/>
    <w:rsid w:val="25A05171"/>
    <w:rsid w:val="25AD512F"/>
    <w:rsid w:val="25B6516D"/>
    <w:rsid w:val="25C75270"/>
    <w:rsid w:val="26870376"/>
    <w:rsid w:val="268F110A"/>
    <w:rsid w:val="26EB2CFD"/>
    <w:rsid w:val="27C0022F"/>
    <w:rsid w:val="288165CB"/>
    <w:rsid w:val="294D12B0"/>
    <w:rsid w:val="29660A5C"/>
    <w:rsid w:val="29A97B39"/>
    <w:rsid w:val="2A9C69CB"/>
    <w:rsid w:val="2ABD11F8"/>
    <w:rsid w:val="2AF67036"/>
    <w:rsid w:val="2B361521"/>
    <w:rsid w:val="2B570793"/>
    <w:rsid w:val="2B5A55FB"/>
    <w:rsid w:val="2B805A54"/>
    <w:rsid w:val="2BD54E30"/>
    <w:rsid w:val="2C771B7D"/>
    <w:rsid w:val="2D8D7A26"/>
    <w:rsid w:val="2DA569BD"/>
    <w:rsid w:val="2DF24A0D"/>
    <w:rsid w:val="2F322A7B"/>
    <w:rsid w:val="30990F94"/>
    <w:rsid w:val="30A23FD4"/>
    <w:rsid w:val="3132348C"/>
    <w:rsid w:val="31E161A9"/>
    <w:rsid w:val="31FD5CCA"/>
    <w:rsid w:val="326716A1"/>
    <w:rsid w:val="32957475"/>
    <w:rsid w:val="32BF4603"/>
    <w:rsid w:val="32CD18C8"/>
    <w:rsid w:val="32F70293"/>
    <w:rsid w:val="331258C7"/>
    <w:rsid w:val="342645D7"/>
    <w:rsid w:val="348C68AA"/>
    <w:rsid w:val="34C865AF"/>
    <w:rsid w:val="35001D90"/>
    <w:rsid w:val="356B2F1D"/>
    <w:rsid w:val="36A735A5"/>
    <w:rsid w:val="36E320D9"/>
    <w:rsid w:val="37182066"/>
    <w:rsid w:val="37CF1C23"/>
    <w:rsid w:val="37E67DDA"/>
    <w:rsid w:val="3808573E"/>
    <w:rsid w:val="383D10D3"/>
    <w:rsid w:val="39ED1BCE"/>
    <w:rsid w:val="39EE7A9E"/>
    <w:rsid w:val="39F26572"/>
    <w:rsid w:val="3A70340C"/>
    <w:rsid w:val="3A8306C4"/>
    <w:rsid w:val="3ADE5BE1"/>
    <w:rsid w:val="3B881ED5"/>
    <w:rsid w:val="3C5545A9"/>
    <w:rsid w:val="3C611869"/>
    <w:rsid w:val="3D3D5AA1"/>
    <w:rsid w:val="3D904519"/>
    <w:rsid w:val="3F4D205F"/>
    <w:rsid w:val="3F637AF8"/>
    <w:rsid w:val="3F6D712F"/>
    <w:rsid w:val="405727A1"/>
    <w:rsid w:val="409A3B84"/>
    <w:rsid w:val="40EE0968"/>
    <w:rsid w:val="40F40121"/>
    <w:rsid w:val="40F91FA3"/>
    <w:rsid w:val="413F175D"/>
    <w:rsid w:val="420350A2"/>
    <w:rsid w:val="422A3311"/>
    <w:rsid w:val="422E3E2B"/>
    <w:rsid w:val="42BC28AB"/>
    <w:rsid w:val="42D92A2D"/>
    <w:rsid w:val="42F9384B"/>
    <w:rsid w:val="432B0453"/>
    <w:rsid w:val="43A8476A"/>
    <w:rsid w:val="444B22CC"/>
    <w:rsid w:val="45361337"/>
    <w:rsid w:val="45A710BE"/>
    <w:rsid w:val="45BE6EBE"/>
    <w:rsid w:val="46E15050"/>
    <w:rsid w:val="474F3D3E"/>
    <w:rsid w:val="48822B1C"/>
    <w:rsid w:val="48A1623C"/>
    <w:rsid w:val="48A25DBE"/>
    <w:rsid w:val="48FC1FF0"/>
    <w:rsid w:val="49FA3FA0"/>
    <w:rsid w:val="4A822B39"/>
    <w:rsid w:val="4B600B32"/>
    <w:rsid w:val="4BB01253"/>
    <w:rsid w:val="4C263EB2"/>
    <w:rsid w:val="4D00333C"/>
    <w:rsid w:val="4DBC6497"/>
    <w:rsid w:val="4DF1370F"/>
    <w:rsid w:val="4DF50A5E"/>
    <w:rsid w:val="4E2C7EE7"/>
    <w:rsid w:val="4EAE4CAA"/>
    <w:rsid w:val="4F974FBA"/>
    <w:rsid w:val="4FB0063A"/>
    <w:rsid w:val="50D3672A"/>
    <w:rsid w:val="51316A9E"/>
    <w:rsid w:val="513A51E4"/>
    <w:rsid w:val="5172785B"/>
    <w:rsid w:val="52C05461"/>
    <w:rsid w:val="53140242"/>
    <w:rsid w:val="53276489"/>
    <w:rsid w:val="535C157F"/>
    <w:rsid w:val="53A063C7"/>
    <w:rsid w:val="54956C10"/>
    <w:rsid w:val="54CA1FCA"/>
    <w:rsid w:val="55333145"/>
    <w:rsid w:val="55C343CE"/>
    <w:rsid w:val="55E00F3C"/>
    <w:rsid w:val="56022AFF"/>
    <w:rsid w:val="562A1C08"/>
    <w:rsid w:val="569644FE"/>
    <w:rsid w:val="56B2204B"/>
    <w:rsid w:val="578F6289"/>
    <w:rsid w:val="58047E25"/>
    <w:rsid w:val="58142FB8"/>
    <w:rsid w:val="583F2B8A"/>
    <w:rsid w:val="58691ED6"/>
    <w:rsid w:val="598E12D1"/>
    <w:rsid w:val="59F71EBF"/>
    <w:rsid w:val="5A1F13D5"/>
    <w:rsid w:val="5ACD39D4"/>
    <w:rsid w:val="5C4C0ADE"/>
    <w:rsid w:val="5C725179"/>
    <w:rsid w:val="5DA5535B"/>
    <w:rsid w:val="5E067761"/>
    <w:rsid w:val="5ED468ED"/>
    <w:rsid w:val="5F794AF8"/>
    <w:rsid w:val="5FD00D09"/>
    <w:rsid w:val="5FE90B59"/>
    <w:rsid w:val="60150476"/>
    <w:rsid w:val="60A800FB"/>
    <w:rsid w:val="60DD2497"/>
    <w:rsid w:val="612027F1"/>
    <w:rsid w:val="62C16027"/>
    <w:rsid w:val="646C43C3"/>
    <w:rsid w:val="64766C47"/>
    <w:rsid w:val="65080A4F"/>
    <w:rsid w:val="650D55B1"/>
    <w:rsid w:val="65D321B1"/>
    <w:rsid w:val="65EE1463"/>
    <w:rsid w:val="662E297A"/>
    <w:rsid w:val="67191807"/>
    <w:rsid w:val="671C15CE"/>
    <w:rsid w:val="68307766"/>
    <w:rsid w:val="684160F0"/>
    <w:rsid w:val="688541A8"/>
    <w:rsid w:val="6898779C"/>
    <w:rsid w:val="68E74DFD"/>
    <w:rsid w:val="699F21CE"/>
    <w:rsid w:val="69C65A4F"/>
    <w:rsid w:val="69D50C55"/>
    <w:rsid w:val="69ED7A26"/>
    <w:rsid w:val="6A5C4CA7"/>
    <w:rsid w:val="6A6707B4"/>
    <w:rsid w:val="6A754076"/>
    <w:rsid w:val="6AA302AD"/>
    <w:rsid w:val="6AEE45AE"/>
    <w:rsid w:val="6B1403FD"/>
    <w:rsid w:val="6B3D0CB2"/>
    <w:rsid w:val="6B5A656C"/>
    <w:rsid w:val="6BC35725"/>
    <w:rsid w:val="6C1F1E48"/>
    <w:rsid w:val="6C64581A"/>
    <w:rsid w:val="6CDC4BEE"/>
    <w:rsid w:val="6D53161B"/>
    <w:rsid w:val="6D8617C0"/>
    <w:rsid w:val="6DF60C20"/>
    <w:rsid w:val="6E6652DF"/>
    <w:rsid w:val="6EFD6669"/>
    <w:rsid w:val="70412B49"/>
    <w:rsid w:val="70682BE1"/>
    <w:rsid w:val="70D25A9A"/>
    <w:rsid w:val="71941D3A"/>
    <w:rsid w:val="71F53CC0"/>
    <w:rsid w:val="730A7EBB"/>
    <w:rsid w:val="73666484"/>
    <w:rsid w:val="74012379"/>
    <w:rsid w:val="755964E0"/>
    <w:rsid w:val="75B11D0E"/>
    <w:rsid w:val="7710471C"/>
    <w:rsid w:val="789C34DE"/>
    <w:rsid w:val="7A007637"/>
    <w:rsid w:val="7A144B08"/>
    <w:rsid w:val="7A7155CD"/>
    <w:rsid w:val="7AF500ED"/>
    <w:rsid w:val="7B2A60A3"/>
    <w:rsid w:val="7B585139"/>
    <w:rsid w:val="7DFA1CA3"/>
    <w:rsid w:val="7E197733"/>
    <w:rsid w:val="7F3D4994"/>
    <w:rsid w:val="7FD44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line="620" w:lineRule="exact"/>
      <w:ind w:firstLine="640" w:firstLineChars="200"/>
      <w:jc w:val="left"/>
      <w:outlineLvl w:val="0"/>
    </w:pPr>
    <w:rPr>
      <w:rFonts w:hint="eastAsia" w:ascii="宋体" w:hAnsi="宋体" w:eastAsia="黑体"/>
      <w:kern w:val="44"/>
      <w:szCs w:val="48"/>
    </w:rPr>
  </w:style>
  <w:style w:type="paragraph" w:styleId="4">
    <w:name w:val="heading 2"/>
    <w:basedOn w:val="1"/>
    <w:next w:val="1"/>
    <w:link w:val="18"/>
    <w:semiHidden/>
    <w:unhideWhenUsed/>
    <w:qFormat/>
    <w:uiPriority w:val="0"/>
    <w:pPr>
      <w:keepNext/>
      <w:keepLines/>
      <w:spacing w:line="620" w:lineRule="exact"/>
      <w:ind w:firstLine="420" w:firstLineChars="200"/>
      <w:outlineLvl w:val="1"/>
    </w:pPr>
    <w:rPr>
      <w:rFonts w:ascii="Arial" w:hAnsi="Arial" w:eastAsia="楷体_GB2312"/>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2">
    <w:name w:val="heading 5"/>
    <w:basedOn w:val="1"/>
    <w:next w:val="1"/>
    <w:link w:val="20"/>
    <w:qFormat/>
    <w:uiPriority w:val="99"/>
    <w:pPr>
      <w:keepNext/>
      <w:keepLines/>
      <w:numPr>
        <w:ilvl w:val="4"/>
        <w:numId w:val="1"/>
      </w:numPr>
      <w:ind w:left="851" w:hanging="851"/>
      <w:outlineLvl w:val="4"/>
    </w:pPr>
    <w:rPr>
      <w:b/>
      <w:bCs/>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qFormat/>
    <w:uiPriority w:val="0"/>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qFormat/>
    <w:uiPriority w:val="0"/>
    <w:pPr>
      <w:widowControl w:val="0"/>
    </w:pPr>
    <w:rPr>
      <w:rFonts w:ascii="Calibri" w:hAnsi="Calibri" w:eastAsia="宋体" w:cs="Times New Roman"/>
      <w:sz w:val="24"/>
      <w:szCs w:val="24"/>
      <w:lang w:val="en-US" w:eastAsia="zh-CN" w:bidi="ar-SA"/>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basedOn w:val="14"/>
    <w:qFormat/>
    <w:uiPriority w:val="0"/>
    <w:rPr>
      <w:color w:val="0000FF"/>
      <w:u w:val="single"/>
    </w:rPr>
  </w:style>
  <w:style w:type="character" w:customStyle="1" w:styleId="18">
    <w:name w:val="标题 2 Char"/>
    <w:link w:val="4"/>
    <w:qFormat/>
    <w:uiPriority w:val="0"/>
    <w:rPr>
      <w:rFonts w:ascii="Arial" w:hAnsi="Arial" w:eastAsia="楷体_GB2312" w:cs="Times New Roman"/>
    </w:rPr>
  </w:style>
  <w:style w:type="paragraph" w:customStyle="1" w:styleId="19">
    <w:name w:val="题目"/>
    <w:basedOn w:val="1"/>
    <w:next w:val="1"/>
    <w:qFormat/>
    <w:uiPriority w:val="0"/>
    <w:pPr>
      <w:spacing w:line="620" w:lineRule="exact"/>
      <w:jc w:val="center"/>
    </w:pPr>
    <w:rPr>
      <w:rFonts w:eastAsia="方正小标宋简体"/>
      <w:sz w:val="44"/>
    </w:rPr>
  </w:style>
  <w:style w:type="character" w:customStyle="1" w:styleId="20">
    <w:name w:val="标题 5 Char"/>
    <w:basedOn w:val="14"/>
    <w:link w:val="2"/>
    <w:qFormat/>
    <w:uiPriority w:val="0"/>
    <w:rPr>
      <w:rFonts w:hint="default" w:ascii="Times New Roman" w:hAnsi="Times New Roman" w:cs="Times New Roman"/>
      <w:b/>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12082</Words>
  <Characters>12499</Characters>
  <Lines>114</Lines>
  <Paragraphs>32</Paragraphs>
  <TotalTime>28</TotalTime>
  <ScaleCrop>false</ScaleCrop>
  <LinksUpToDate>false</LinksUpToDate>
  <CharactersWithSpaces>12532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2020-03-12T02:30:00Z</dcterms:created>
  <dc:creator>Administrator</dc:creator>
  <cp:lastModifiedBy>Administrator</cp:lastModifiedBy>
  <cp:lastPrinted>2024-11-18T02:32:00Z</cp:lastPrinted>
  <dcterms:modified xsi:type="dcterms:W3CDTF">2024-11-20T01:37:47Z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A2EFFE1CF9584706A127A5360A2B7A1F_13</vt:lpwstr>
  </property>
</Properties>
</file>